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i w:val="1"/>
          <w:iCs w:val="1"/>
          <w:color w:val="0b4f6c"/>
          <w:sz w:val="36"/>
          <w:szCs w:val="36"/>
        </w:rPr>
      </w:pPr>
      <w:r w:rsidDel="00000000" w:rsidR="00000000" w:rsidRPr="00000000">
        <w:rPr>
          <w:b w:val="1"/>
          <w:bCs w:val="1"/>
          <w:color w:val="0b4f6c"/>
          <w:sz w:val="36"/>
          <w:szCs w:val="36"/>
          <w:rtl w:val="0"/>
        </w:rPr>
        <w:t xml:space="preserve">NAME                             </w:t>
      </w:r>
      <w:r w:rsidDel="00000000" w:rsidR="00000000" w:rsidRPr="00000000">
        <w:rPr>
          <w:sz w:val="18"/>
          <w:szCs w:val="18"/>
          <w:rtl w:val="0"/>
        </w:rPr>
        <w:t xml:space="preserve">&lt;Phone Number&gt; </w:t>
      </w:r>
      <w:r w:rsidDel="00000000" w:rsidR="00000000" w:rsidRPr="00000000">
        <w:rPr>
          <w:rFonts w:ascii="Calibri" w:cs="Calibri" w:eastAsia="Calibri" w:hAnsi="Calibri"/>
          <w:i w:val="0"/>
          <w:iCs w:val="0"/>
          <w:sz w:val="18"/>
          <w:szCs w:val="18"/>
          <w:rtl w:val="0"/>
        </w:rPr>
        <w:t xml:space="preserve">▪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&lt;Linkedin&gt; (link)</w:t>
      </w:r>
      <w:r w:rsidDel="00000000" w:rsidR="00000000" w:rsidRPr="00000000">
        <w:rPr>
          <w:sz w:val="18"/>
          <w:szCs w:val="18"/>
          <w:rtl w:val="0"/>
        </w:rPr>
        <w:t xml:space="preserve"> ▪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&lt;Github&gt;( link)</w:t>
      </w:r>
      <w:r w:rsidDel="00000000" w:rsidR="00000000" w:rsidRPr="00000000">
        <w:rPr>
          <w:sz w:val="18"/>
          <w:szCs w:val="18"/>
          <w:rtl w:val="0"/>
        </w:rPr>
        <w:t xml:space="preserve"> ▪ &lt;Youtube&gt; (link) ▪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&lt;website&gt; (link)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City, State, Zip </w:t>
      </w:r>
      <w:r w:rsidDel="00000000" w:rsidR="00000000" w:rsidRPr="00000000">
        <w:rPr>
          <w:rFonts w:ascii="Calibri" w:cs="Calibri" w:eastAsia="Calibri" w:hAnsi="Calibri"/>
          <w:i w:val="0"/>
          <w:iCs w:val="0"/>
          <w:sz w:val="18"/>
          <w:szCs w:val="18"/>
          <w:rtl w:val="0"/>
        </w:rPr>
        <w:t xml:space="preserve">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i w:val="0"/>
          <w:iCs w:val="0"/>
          <w:sz w:val="18"/>
          <w:szCs w:val="18"/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sz w:val="18"/>
          <w:szCs w:val="18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t xml:space="preserve">Main Title (Tailor to jobs)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360" w:right="396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002060"/>
          <w:rtl w:val="0"/>
        </w:rPr>
        <w:t xml:space="preserve">Systems Administration | Networking and Security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b w:val="1"/>
          <w:bCs w:val="1"/>
          <w:color w:val="002060"/>
          <w:rtl w:val="0"/>
        </w:rPr>
        <w:t xml:space="preserve">Cloud Infrastructure and 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720" w:firstLine="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&lt;Overview of who you are&gt; Systems Administrator with hands-on experience in enterprise networking, cloud connectivity, and automation within a managed services environment. Skilled in Cisco switching, Fortinet firewalls, and Azure networking across multi-site client infrastructures. Adept at VLAN design, VPN management, SD-WAN diagnostics, and subnet planning. Collaborating closely with the Network Engineering team on firewall and routing diagnostics while pursuing AZ-700 to advance cloud networking expertise.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&lt;Put your most applicable certs FIRST&gt;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f2f2f2" w:val="clear"/>
        <w:spacing w:after="0" w:line="240" w:lineRule="auto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002060"/>
          <w:rtl w:val="0"/>
        </w:rPr>
        <w:t xml:space="preserve">TECHNICAL SKILLS &lt;Iterate w/ GPT&gt;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Systems &amp; Operating Systems: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Networking &amp; Connectivity: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Cloud Networking: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Directory &amp; Identity Management: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Software &amp; Collaboration Tools: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Security &amp; Compliance: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Scripting &amp; Automation: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Additional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f2f2f2" w:val="clear"/>
        <w:spacing w:after="0" w:line="240" w:lineRule="auto"/>
        <w:jc w:val="center"/>
        <w:rPr>
          <w:b w:val="1"/>
          <w:bCs w:val="1"/>
          <w:color w:val="002060"/>
        </w:rPr>
      </w:pPr>
      <w:r w:rsidDel="00000000" w:rsidR="00000000" w:rsidRPr="00000000">
        <w:rPr>
          <w:b w:val="1"/>
          <w:bCs w:val="1"/>
          <w:color w:val="002060"/>
          <w:rtl w:val="0"/>
        </w:rPr>
        <w:t xml:space="preserve">PROFESSIONAL EXPERIENCE &lt;Iterate w/ GPT&gt;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Systems Administrator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Sept. 2024-present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Support and troubleshoot complex Cisco and Fortinet network infrastructures across 200+ client environments, resolving switching, VPN, and routing issues within SLA.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Diagnose and isolate packet loss, VLAN misconfigurations, and firewall ACL blocks on Cisco ASA and FortiGate devices, collaborating directly with Network Engineering to implement fixes.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Plan and configure VLANs and DHCP scopes for new device rollouts (security cameras, workstations), documenting all changes to maintain compliance and consistency.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Conduct switch-level diagnostics using CDP, LLDP, and interface trunk analysis to identify rogue devices, optimize port configurations, and verify connectivity paths.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Collaborate with Azure cloud teams to validate hybrid network routes, troubleshoot NSGs, and ensure DNS resolution between on-prem and Azure-hosted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Leverage PowerShell automation for recurring system and network maintenance tasks, reducing manual work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Participate in SD-WAN, VPN, and firewall diagnostics across diverse client networks, supporting FortiGate and Cisco solutions to maintain 99%+ uptime and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Onboarded and mentored new systems administrators across 5 regional locations, reducing ramp-up time by 75% while standardizing best practices in network security, cloud administration, and advanced troubleshooting.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Authored 50+ detailed procedural guides and training documents, reducing onboarding time for new hires and improving team efficiency in troubleshooting.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Jake’s Tech (Youtube Channel)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Sept. 2024-present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Design, build, and document advanced lab environments covering systems administration, cloud deployments, and network engineering, producing 2+ videos per week for a 10K+ subscriber audience.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 all aspects of production, from technical research to scripting, recording, and post-production, ensuring technical accuracy and depth in every project.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Achieved 120K+ monthly views, 8K+ hours watch time, and +2,900 new subscribers in 28 days, monetizing through ad revenue while expanding professional reach.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Implement SEO strategies and analytics tracking to optimize viewer engagement and retention.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Tier 1 Special Services Engineer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June 2024 - Sept. 2024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Managed 450  high-priority support tickets in 4 months, achieving a 93% first-call resolution rate while consistently exceeding productivity targets averaging 143 billable hours per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Secured a 100% CSAT score from 26 customer surveys by resolving complex issues within SLA targets, reinforcing client satisfaction and loyalty.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Trained and mentored two classes of 10+ new hires, improving their troubleshooting efficiency by 25% through structured onboarding and knowledge-sharing initiatives.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Authored and maintained 10+  technical knowledge base articles, reducing average ticket resolution time by 30% and boosting team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Company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2020 -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Spanish Teacher | Head Coach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after="0" w:before="8.36669921875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and deployed digital learning tools, including Canvas and AI-based assessment platforms, improving student engagement by 20% and training 50+ faculty members to optimize technology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Headed the Spanish department, developing data-driven Spanish 1 and 2 curricula by analyzing student performance metrics, leading to a 10% improvement in course pass rates.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spacing w:after="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Delivered professional development workshops on integrating AI in education, enhancing teaching strategies for 30+ educators, and increasing adoption of digital tools in classrooms.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Company</w:t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2019 - July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Branch Ambassador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spacing w:after="0" w:before="8.36669921875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digital migration initiatives, transitioning 500+ accounts to modernized systems in compliance with banking regulations, reducing processing time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cross-functional teams to provide advisory support on compliance and audit operations, ensuring adherence to regulatory standards and enhancing audit readiness.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Implemented security protocols and compliance measures to safeguard sensitive financial data, contributing to a spotless audit record with only 1 minor finding in 8 months.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13.3770751953125" w:line="240" w:lineRule="auto"/>
        <w:ind w:left="72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f2f2f2" w:val="clear"/>
        <w:spacing w:after="0" w:line="240" w:lineRule="auto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002060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B.A Spanish and Political Science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University </w:t>
      </w:r>
      <w:r w:rsidDel="00000000" w:rsidR="00000000" w:rsidRPr="00000000">
        <w:rPr>
          <w:sz w:val="20"/>
          <w:szCs w:val="20"/>
          <w:rtl w:val="0"/>
        </w:rPr>
        <w:t xml:space="preserve">of Wisconsin - Madison 2014-2018</w:t>
      </w:r>
    </w:p>
    <w:sectPr>
      <w:headerReference r:id="rId7" w:type="default"/>
      <w:headerReference r:id="rId8" w:type="first"/>
      <w:pgSz w:h="15840" w:w="12240" w:orient="portrait"/>
      <w:pgMar w:bottom="990" w:top="1260" w:left="1080" w:right="108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9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56637A"/>
    <w:rPr>
      <w:color w:val="20bf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637A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22031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F01E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01E9"/>
  </w:style>
  <w:style w:type="paragraph" w:styleId="Footer">
    <w:name w:val="footer"/>
    <w:basedOn w:val="Normal"/>
    <w:link w:val="FooterChar"/>
    <w:uiPriority w:val="99"/>
    <w:unhideWhenUsed w:val="1"/>
    <w:rsid w:val="009F01E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01E9"/>
  </w:style>
  <w:style w:type="paragraph" w:styleId="NoSpacing">
    <w:name w:val="No Spacing"/>
    <w:qFormat w:val="1"/>
    <w:rsid w:val="004D319E"/>
    <w:pPr>
      <w:spacing w:after="0" w:line="240" w:lineRule="auto"/>
    </w:pPr>
  </w:style>
  <w:style w:type="paragraph" w:styleId="ContactInfo" w:customStyle="1">
    <w:name w:val="Contact Info"/>
    <w:link w:val="ContactInfoChar"/>
    <w:rsid w:val="004D319E"/>
    <w:pPr>
      <w:pBdr>
        <w:top w:color="auto" w:space="1" w:sz="4" w:val="single"/>
      </w:pBdr>
      <w:spacing w:after="0" w:line="240" w:lineRule="auto"/>
    </w:pPr>
    <w:rPr>
      <w:rFonts w:ascii="Arial" w:cs="Times New Roman" w:eastAsia="Times New Roman" w:hAnsi="Arial"/>
      <w:i w:val="1"/>
    </w:rPr>
  </w:style>
  <w:style w:type="character" w:styleId="ContactInfoChar" w:customStyle="1">
    <w:name w:val="Contact Info Char"/>
    <w:link w:val="ContactInfo"/>
    <w:rsid w:val="004D319E"/>
    <w:rPr>
      <w:rFonts w:ascii="Arial" w:cs="Times New Roman" w:eastAsia="Times New Roman" w:hAnsi="Arial"/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Slidehelper - 032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20BF55"/>
      </a:accent1>
      <a:accent2>
        <a:srgbClr val="0B4F6C"/>
      </a:accent2>
      <a:accent3>
        <a:srgbClr val="01BAEF"/>
      </a:accent3>
      <a:accent4>
        <a:srgbClr val="F1F1F1"/>
      </a:accent4>
      <a:accent5>
        <a:srgbClr val="757575"/>
      </a:accent5>
      <a:accent6>
        <a:srgbClr val="BFBFBF"/>
      </a:accent6>
      <a:hlink>
        <a:srgbClr val="20BF55"/>
      </a:hlink>
      <a:folHlink>
        <a:srgbClr val="0B4F6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qiLQCM/7riOWVN/Bf7NWkgtUw==">CgMxLjA4AHIhMXRncVdpcnY3WERYWGZidHJaZnZYR3NJTUdwUW80UjVm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2021-10-30T11:18:00Z</dcterms:created>
  <dc:creator>Resume Lezlie</dc:creator>
</cp:coreProperties>
</file>